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CA" w:rsidRDefault="00BA55CA">
      <w:pPr>
        <w:pStyle w:val="ConsPlusTitlePage"/>
      </w:pPr>
      <w:r>
        <w:t xml:space="preserve">Документ предоставлен </w:t>
      </w:r>
      <w:hyperlink r:id="rId5">
        <w:r>
          <w:rPr>
            <w:color w:val="0000FF"/>
          </w:rPr>
          <w:t>КонсультантПлюс</w:t>
        </w:r>
      </w:hyperlink>
      <w:r>
        <w:br/>
      </w:r>
    </w:p>
    <w:p w:rsidR="00BA55CA" w:rsidRDefault="00BA55CA">
      <w:pPr>
        <w:pStyle w:val="ConsPlusNormal"/>
        <w:ind w:firstLine="540"/>
        <w:jc w:val="both"/>
        <w:outlineLvl w:val="0"/>
      </w:pPr>
    </w:p>
    <w:p w:rsidR="00BA55CA" w:rsidRDefault="00BA55CA">
      <w:pPr>
        <w:pStyle w:val="ConsPlusTitle"/>
        <w:jc w:val="center"/>
      </w:pPr>
      <w:r>
        <w:t>УПРАВЛЕНИЕ ФЕДЕРАЛЬНОЙ АНТИМОНОПОЛЬНОЙ СЛУЖБЫ</w:t>
      </w:r>
    </w:p>
    <w:p w:rsidR="00BA55CA" w:rsidRDefault="00BA55CA">
      <w:pPr>
        <w:pStyle w:val="ConsPlusTitle"/>
        <w:jc w:val="center"/>
      </w:pPr>
      <w:r>
        <w:t>ПО ПСКОВСКОЙ ОБЛАСТИ</w:t>
      </w:r>
    </w:p>
    <w:p w:rsidR="00BA55CA" w:rsidRDefault="00BA55CA">
      <w:pPr>
        <w:pStyle w:val="ConsPlusTitle"/>
        <w:jc w:val="center"/>
      </w:pPr>
    </w:p>
    <w:p w:rsidR="00BA55CA" w:rsidRDefault="00BA55CA">
      <w:pPr>
        <w:pStyle w:val="ConsPlusTitle"/>
        <w:jc w:val="center"/>
      </w:pPr>
      <w:r>
        <w:t>РЕШЕНИЕ</w:t>
      </w:r>
    </w:p>
    <w:p w:rsidR="00BA55CA" w:rsidRDefault="00BA55CA">
      <w:pPr>
        <w:pStyle w:val="ConsPlusTitle"/>
        <w:jc w:val="center"/>
      </w:pPr>
      <w:r>
        <w:t>от 17 марта 2022 г. по делу N 060/06/31-123/2022</w:t>
      </w:r>
    </w:p>
    <w:p w:rsidR="00BA55CA" w:rsidRDefault="00BA55CA">
      <w:pPr>
        <w:pStyle w:val="ConsPlusTitle"/>
        <w:jc w:val="center"/>
      </w:pPr>
    </w:p>
    <w:p w:rsidR="00BA55CA" w:rsidRDefault="00BA55CA">
      <w:pPr>
        <w:pStyle w:val="ConsPlusTitle"/>
        <w:jc w:val="center"/>
      </w:pPr>
      <w:r>
        <w:t>О НАРУШЕНИИ ЗАКОНОДАТЕЛЬСТВА РОССИЙСКОЙ ФЕДЕРАЦИИ</w:t>
      </w:r>
    </w:p>
    <w:p w:rsidR="00BA55CA" w:rsidRDefault="00BA55CA">
      <w:pPr>
        <w:pStyle w:val="ConsPlusTitle"/>
        <w:jc w:val="center"/>
      </w:pPr>
      <w:r>
        <w:t>О КОНТРАКТНОЙ СИСТЕМЕ В СФЕРЕ ЗАКУПОК</w:t>
      </w:r>
    </w:p>
    <w:p w:rsidR="00BA55CA" w:rsidRDefault="00BA55CA">
      <w:pPr>
        <w:pStyle w:val="ConsPlusNormal"/>
        <w:ind w:firstLine="540"/>
        <w:jc w:val="both"/>
      </w:pPr>
    </w:p>
    <w:p w:rsidR="00BA55CA" w:rsidRDefault="00BA55CA">
      <w:pPr>
        <w:pStyle w:val="ConsPlusNormal"/>
        <w:ind w:firstLine="540"/>
        <w:jc w:val="both"/>
      </w:pPr>
      <w:r>
        <w:t>Резолютивная часть решения оглашена 15 марта 2022 года.</w:t>
      </w:r>
    </w:p>
    <w:p w:rsidR="00BA55CA" w:rsidRDefault="00BA55CA">
      <w:pPr>
        <w:pStyle w:val="ConsPlusNormal"/>
        <w:spacing w:before="220"/>
        <w:ind w:firstLine="540"/>
        <w:jc w:val="both"/>
      </w:pPr>
      <w:r>
        <w:t xml:space="preserve">Решение изготовлено в полном </w:t>
      </w:r>
      <w:proofErr w:type="gramStart"/>
      <w:r>
        <w:t>объеме</w:t>
      </w:r>
      <w:proofErr w:type="gramEnd"/>
      <w:r>
        <w:t xml:space="preserve"> 17 марта 2022 года.</w:t>
      </w:r>
    </w:p>
    <w:p w:rsidR="00BA55CA" w:rsidRDefault="00BA55CA">
      <w:pPr>
        <w:pStyle w:val="ConsPlusNormal"/>
        <w:spacing w:before="220"/>
        <w:ind w:firstLine="540"/>
        <w:jc w:val="both"/>
      </w:pPr>
      <w:r>
        <w:t>На заседании производилась видеозапись.</w:t>
      </w:r>
    </w:p>
    <w:p w:rsidR="00BA55CA" w:rsidRDefault="00BA55CA">
      <w:pPr>
        <w:pStyle w:val="ConsPlusNormal"/>
        <w:spacing w:before="220"/>
        <w:ind w:firstLine="540"/>
        <w:jc w:val="both"/>
      </w:pPr>
      <w:r>
        <w:t xml:space="preserve">Комиссия </w:t>
      </w:r>
      <w:proofErr w:type="gramStart"/>
      <w:r>
        <w:t>Псковского</w:t>
      </w:r>
      <w:proofErr w:type="gramEnd"/>
      <w:r>
        <w:t xml:space="preserve"> УФАС России по контролю в сфере закупок (далее - Комиссия) в составе:</w:t>
      </w:r>
    </w:p>
    <w:p w:rsidR="00BA55CA" w:rsidRDefault="00BA55CA">
      <w:pPr>
        <w:pStyle w:val="ConsPlusNormal"/>
        <w:spacing w:before="220"/>
        <w:ind w:firstLine="540"/>
        <w:jc w:val="both"/>
      </w:pPr>
      <w:r>
        <w:t>рассмотрев жалобу с использованием системы видеоконференц-связи ИП Ж. на открытый конкурс на выполнение работ по реконструкции объектов внешней инженерной инфраструктуры ОЭЗ ППТ "Моглино": 1. Канализационные насосные станции перекачки хозяйственно-фекальных вод (КНС N 1 и КНС</w:t>
      </w:r>
      <w:proofErr w:type="gramStart"/>
      <w:r>
        <w:t>N</w:t>
      </w:r>
      <w:proofErr w:type="gramEnd"/>
      <w:r>
        <w:t xml:space="preserve"> 2). 2. Канализационный хозяйственно-фекальный коллектор до точки подключения к системе водоотведения города Пскова. </w:t>
      </w:r>
      <w:proofErr w:type="gramStart"/>
      <w:r>
        <w:t xml:space="preserve">Участок N 6 (номер извещения: 0457000000222000001), и в результате осуществления внеплановой проверки в соответствии с </w:t>
      </w:r>
      <w:hyperlink r:id="rId6">
        <w:r>
          <w:rPr>
            <w:color w:val="0000FF"/>
          </w:rPr>
          <w:t>п. 1 ч. 15 ст.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BA55CA" w:rsidRDefault="00BA55CA">
      <w:pPr>
        <w:pStyle w:val="ConsPlusNormal"/>
        <w:jc w:val="center"/>
      </w:pPr>
    </w:p>
    <w:p w:rsidR="00BA55CA" w:rsidRDefault="00BA55CA">
      <w:pPr>
        <w:pStyle w:val="ConsPlusNormal"/>
        <w:jc w:val="center"/>
      </w:pPr>
      <w:r>
        <w:t>установила:</w:t>
      </w:r>
    </w:p>
    <w:p w:rsidR="00BA55CA" w:rsidRDefault="00BA55CA">
      <w:pPr>
        <w:pStyle w:val="ConsPlusNormal"/>
        <w:jc w:val="center"/>
      </w:pPr>
    </w:p>
    <w:p w:rsidR="00BA55CA" w:rsidRDefault="00BA55CA">
      <w:pPr>
        <w:pStyle w:val="ConsPlusNormal"/>
        <w:ind w:firstLine="540"/>
        <w:jc w:val="both"/>
      </w:pPr>
      <w:r>
        <w:t>14.02.2021 года Заказчиком объявлен открытый конкурс в электронной форме на выполнение работ по реконструкции объектов внешней инженерной инфраструктуры ОЭЗ ППТ "Моглино": 1. Канализационные насосные станции перекачки хозяйственно-фекальных вод (КНС N 1 и КНС</w:t>
      </w:r>
      <w:proofErr w:type="gramStart"/>
      <w:r>
        <w:t>N</w:t>
      </w:r>
      <w:proofErr w:type="gramEnd"/>
      <w:r>
        <w:t xml:space="preserve"> 2). 2. Канализационный хозяйственно-фекальный коллектор до точки подключения к системе водоотведения города Пскова. Участок N 6 (номер извещения: 0457000000222000001).</w:t>
      </w:r>
    </w:p>
    <w:p w:rsidR="00BA55CA" w:rsidRDefault="00BA55CA">
      <w:pPr>
        <w:pStyle w:val="ConsPlusNormal"/>
        <w:spacing w:before="220"/>
        <w:ind w:firstLine="540"/>
        <w:jc w:val="both"/>
      </w:pPr>
      <w:r>
        <w:t>Извещение N 0457000000222000001 о проведении вышеуказанного открытого конкурса в электронной форме размещено в Единой информационной системе (далее - ЕИС) в сети Интернет www.zakupki.gov.ru 14.02.2022 15:34.</w:t>
      </w:r>
    </w:p>
    <w:p w:rsidR="00BA55CA" w:rsidRDefault="00BA55CA">
      <w:pPr>
        <w:pStyle w:val="ConsPlusNormal"/>
        <w:spacing w:before="220"/>
        <w:ind w:firstLine="540"/>
        <w:jc w:val="both"/>
      </w:pPr>
      <w:r>
        <w:t>Начальная (максимальная) цена контракта - 31 625 936,00 рублей.</w:t>
      </w:r>
    </w:p>
    <w:p w:rsidR="00BA55CA" w:rsidRDefault="00BA55CA">
      <w:pPr>
        <w:pStyle w:val="ConsPlusNormal"/>
        <w:spacing w:before="220"/>
        <w:ind w:firstLine="540"/>
        <w:jc w:val="both"/>
      </w:pPr>
      <w:r>
        <w:t xml:space="preserve">Дата и время окончания срока подачи заявок на участие в </w:t>
      </w:r>
      <w:proofErr w:type="gramStart"/>
      <w:r>
        <w:t>конкурсе</w:t>
      </w:r>
      <w:proofErr w:type="gramEnd"/>
      <w:r>
        <w:t xml:space="preserve"> (с учетом изменений от 24.02.2022) - 09.03.2022 12:00.</w:t>
      </w:r>
    </w:p>
    <w:p w:rsidR="00BA55CA" w:rsidRDefault="00BA55CA">
      <w:pPr>
        <w:pStyle w:val="ConsPlusNormal"/>
        <w:spacing w:before="220"/>
        <w:ind w:firstLine="540"/>
        <w:jc w:val="both"/>
      </w:pPr>
      <w:r>
        <w:t>Оператор электронной площадки ЭТП Газпромбанк.</w:t>
      </w:r>
    </w:p>
    <w:p w:rsidR="00BA55CA" w:rsidRDefault="00BA55CA">
      <w:pPr>
        <w:pStyle w:val="ConsPlusNormal"/>
        <w:spacing w:before="220"/>
        <w:ind w:firstLine="540"/>
        <w:jc w:val="both"/>
      </w:pPr>
      <w:proofErr w:type="gramStart"/>
      <w:r>
        <w:t>09.03.2022 (вх.</w:t>
      </w:r>
      <w:proofErr w:type="gramEnd"/>
      <w:r>
        <w:t xml:space="preserve"> </w:t>
      </w:r>
      <w:proofErr w:type="gramStart"/>
      <w:r>
        <w:t>N 229-з) поступила жалоба от Заявителя.</w:t>
      </w:r>
      <w:proofErr w:type="gramEnd"/>
    </w:p>
    <w:p w:rsidR="00BA55CA" w:rsidRDefault="00BA55CA">
      <w:pPr>
        <w:pStyle w:val="ConsPlusNormal"/>
        <w:spacing w:before="220"/>
        <w:ind w:firstLine="540"/>
        <w:jc w:val="both"/>
      </w:pPr>
      <w:r>
        <w:t>Рассмотрение жалобы состоялось 15.03.2022 года в 12 часов 30 минут.</w:t>
      </w:r>
    </w:p>
    <w:p w:rsidR="00BA55CA" w:rsidRDefault="00BA55CA">
      <w:pPr>
        <w:pStyle w:val="ConsPlusNormal"/>
        <w:spacing w:before="220"/>
        <w:ind w:firstLine="540"/>
        <w:jc w:val="both"/>
      </w:pPr>
      <w:proofErr w:type="gramStart"/>
      <w:r>
        <w:t>По мнению Заявителя, его права и законные интересы нарушены следующими действиями Заказчика (жалоба в материалах дела вх.</w:t>
      </w:r>
      <w:proofErr w:type="gramEnd"/>
      <w:r>
        <w:t xml:space="preserve"> </w:t>
      </w:r>
      <w:proofErr w:type="gramStart"/>
      <w:r>
        <w:t>N 229-з от 09.03.2022 г.):</w:t>
      </w:r>
      <w:proofErr w:type="gramEnd"/>
    </w:p>
    <w:p w:rsidR="00BA55CA" w:rsidRDefault="00BA55CA">
      <w:pPr>
        <w:pStyle w:val="ConsPlusNormal"/>
        <w:spacing w:before="220"/>
        <w:ind w:firstLine="540"/>
        <w:jc w:val="both"/>
      </w:pPr>
      <w:r>
        <w:lastRenderedPageBreak/>
        <w:t xml:space="preserve">Заказчик неправомерно установил требования к участникам закупки по </w:t>
      </w:r>
      <w:hyperlink r:id="rId7">
        <w:r>
          <w:rPr>
            <w:color w:val="0000FF"/>
          </w:rPr>
          <w:t>части 2.1 статьи 31</w:t>
        </w:r>
      </w:hyperlink>
      <w:r>
        <w:t xml:space="preserve"> Закона о контрактной системе, поскольку </w:t>
      </w:r>
      <w:hyperlink r:id="rId8">
        <w:r>
          <w:rPr>
            <w:color w:val="0000FF"/>
          </w:rPr>
          <w:t>Постановлением</w:t>
        </w:r>
      </w:hyperlink>
      <w:r>
        <w:t xml:space="preserve"> Правительства РФ N 2571 от 29.12.2021 года установлены дополнительные требования к участникам закупки на выполнение работ по строительству, реконструкции линейного объекта </w:t>
      </w:r>
      <w:hyperlink r:id="rId9">
        <w:r>
          <w:rPr>
            <w:color w:val="0000FF"/>
          </w:rPr>
          <w:t>(пункт 8)</w:t>
        </w:r>
      </w:hyperlink>
      <w:r>
        <w:t>.</w:t>
      </w:r>
    </w:p>
    <w:p w:rsidR="00BA55CA" w:rsidRDefault="00BA55CA">
      <w:pPr>
        <w:pStyle w:val="ConsPlusNormal"/>
        <w:spacing w:before="220"/>
        <w:ind w:firstLine="540"/>
        <w:jc w:val="both"/>
      </w:pPr>
      <w:r>
        <w:t xml:space="preserve">Представители Заказчика не согласились с доводами Заявителя и сообщили следующее (письменные объяснения б/н от 14.03.2022, в </w:t>
      </w:r>
      <w:proofErr w:type="gramStart"/>
      <w:r>
        <w:t>материалах</w:t>
      </w:r>
      <w:proofErr w:type="gramEnd"/>
      <w:r>
        <w:t xml:space="preserve"> дела):</w:t>
      </w:r>
    </w:p>
    <w:p w:rsidR="00BA55CA" w:rsidRDefault="00BA55CA">
      <w:pPr>
        <w:pStyle w:val="ConsPlusNormal"/>
        <w:spacing w:before="220"/>
        <w:ind w:firstLine="540"/>
        <w:jc w:val="both"/>
      </w:pPr>
      <w:hyperlink r:id="rId10">
        <w:proofErr w:type="gramStart"/>
        <w:r>
          <w:rPr>
            <w:color w:val="0000FF"/>
          </w:rPr>
          <w:t>Постановление</w:t>
        </w:r>
      </w:hyperlink>
      <w:r>
        <w:t xml:space="preserve"> Правительства РФ N 2571 от 29.12.2021 года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при этом объектом закупки являются работы по реконструкции объекта</w:t>
      </w:r>
      <w:proofErr w:type="gramEnd"/>
      <w:r>
        <w:t xml:space="preserve"> для собственных нужд, находящегося в собственности Общества. Таким образом, данные работы нельзя считать государственными или муниципальными нуждами, требования </w:t>
      </w:r>
      <w:hyperlink r:id="rId11">
        <w:r>
          <w:rPr>
            <w:color w:val="0000FF"/>
          </w:rPr>
          <w:t>Постановления</w:t>
        </w:r>
      </w:hyperlink>
      <w:r>
        <w:t xml:space="preserve"> на нужды Общества не распространяются.</w:t>
      </w:r>
    </w:p>
    <w:p w:rsidR="00BA55CA" w:rsidRDefault="00BA55CA">
      <w:pPr>
        <w:pStyle w:val="ConsPlusNormal"/>
        <w:spacing w:before="220"/>
        <w:ind w:firstLine="540"/>
        <w:jc w:val="both"/>
      </w:pPr>
      <w:r>
        <w:t>В результате рассмотрения жалобы установлены следующие нарушения:</w:t>
      </w:r>
    </w:p>
    <w:p w:rsidR="00BA55CA" w:rsidRDefault="00BA55CA">
      <w:pPr>
        <w:pStyle w:val="ConsPlusNormal"/>
        <w:spacing w:before="220"/>
        <w:ind w:firstLine="540"/>
        <w:jc w:val="both"/>
      </w:pPr>
      <w:proofErr w:type="gramStart"/>
      <w:r>
        <w:t xml:space="preserve">В соответствии с </w:t>
      </w:r>
      <w:hyperlink r:id="rId12">
        <w:r>
          <w:rPr>
            <w:color w:val="0000FF"/>
          </w:rPr>
          <w:t>частью 1 статьи 42</w:t>
        </w:r>
      </w:hyperlink>
      <w: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определенную указанной </w:t>
      </w:r>
      <w:hyperlink r:id="rId13">
        <w:r>
          <w:rPr>
            <w:color w:val="0000FF"/>
          </w:rPr>
          <w:t>частью</w:t>
        </w:r>
      </w:hyperlink>
      <w:r>
        <w:t>.</w:t>
      </w:r>
      <w:proofErr w:type="gramEnd"/>
    </w:p>
    <w:p w:rsidR="00BA55CA" w:rsidRDefault="00BA55CA">
      <w:pPr>
        <w:pStyle w:val="ConsPlusNormal"/>
        <w:spacing w:before="220"/>
        <w:ind w:firstLine="540"/>
        <w:jc w:val="both"/>
      </w:pPr>
      <w:proofErr w:type="gramStart"/>
      <w:r>
        <w:t xml:space="preserve">Согласно </w:t>
      </w:r>
      <w:hyperlink r:id="rId14">
        <w:r>
          <w:rPr>
            <w:color w:val="0000FF"/>
          </w:rPr>
          <w:t>пункту 12 части 1 статьи 42</w:t>
        </w:r>
      </w:hyperlink>
      <w: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w:t>
      </w:r>
      <w:hyperlink r:id="rId15">
        <w:r>
          <w:rPr>
            <w:color w:val="0000FF"/>
          </w:rPr>
          <w:t>пунктом 1 части 1</w:t>
        </w:r>
        <w:proofErr w:type="gramEnd"/>
        <w:r>
          <w:rPr>
            <w:color w:val="0000FF"/>
          </w:rPr>
          <w:t xml:space="preserve"> </w:t>
        </w:r>
        <w:proofErr w:type="gramStart"/>
        <w:r>
          <w:rPr>
            <w:color w:val="0000FF"/>
          </w:rPr>
          <w:t>статьи 31</w:t>
        </w:r>
      </w:hyperlink>
      <w:r>
        <w:t xml:space="preserve"> настоящего Федерального закона, требования, предъявляемые к участникам закупки в соответствии с </w:t>
      </w:r>
      <w:hyperlink r:id="rId16">
        <w:r>
          <w:rPr>
            <w:color w:val="0000FF"/>
          </w:rPr>
          <w:t>частями 2</w:t>
        </w:r>
      </w:hyperlink>
      <w:r>
        <w:t xml:space="preserve"> и </w:t>
      </w:r>
      <w:hyperlink r:id="rId1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18">
        <w:r>
          <w:rPr>
            <w:color w:val="0000FF"/>
          </w:rPr>
          <w:t>частью 1.1 статьи 31</w:t>
        </w:r>
      </w:hyperlink>
      <w:r>
        <w:t xml:space="preserve"> настоящего Федерального закона (при наличии такого требования).</w:t>
      </w:r>
      <w:proofErr w:type="gramEnd"/>
    </w:p>
    <w:p w:rsidR="00BA55CA" w:rsidRDefault="00BA55CA">
      <w:pPr>
        <w:pStyle w:val="ConsPlusNormal"/>
        <w:spacing w:before="220"/>
        <w:ind w:firstLine="540"/>
        <w:jc w:val="both"/>
      </w:pPr>
      <w:hyperlink r:id="rId19">
        <w:r>
          <w:rPr>
            <w:color w:val="0000FF"/>
          </w:rPr>
          <w:t>Частью 2 статьи 31</w:t>
        </w:r>
      </w:hyperlink>
      <w:r>
        <w:t xml:space="preserve"> Закона о контрактной системе предусмотрено, что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w:t>
      </w:r>
    </w:p>
    <w:p w:rsidR="00BA55CA" w:rsidRDefault="00BA55CA">
      <w:pPr>
        <w:pStyle w:val="ConsPlusNormal"/>
        <w:spacing w:before="220"/>
        <w:ind w:firstLine="540"/>
        <w:jc w:val="both"/>
      </w:pPr>
      <w:r>
        <w:t>1) финансовых ресурсов для исполнения контракта;</w:t>
      </w:r>
    </w:p>
    <w:p w:rsidR="00BA55CA" w:rsidRDefault="00BA55C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A55CA" w:rsidRDefault="00BA55CA">
      <w:pPr>
        <w:pStyle w:val="ConsPlusNormal"/>
        <w:spacing w:before="220"/>
        <w:ind w:firstLine="540"/>
        <w:jc w:val="both"/>
      </w:pPr>
      <w:r>
        <w:t>3) опыта работы, связанного с предметом контракта, и деловой репутации;</w:t>
      </w:r>
    </w:p>
    <w:p w:rsidR="00BA55CA" w:rsidRDefault="00BA55C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A55CA" w:rsidRDefault="00BA55CA">
      <w:pPr>
        <w:pStyle w:val="ConsPlusNormal"/>
        <w:spacing w:before="220"/>
        <w:ind w:firstLine="540"/>
        <w:jc w:val="both"/>
      </w:pPr>
      <w:r>
        <w:t xml:space="preserve">Согласно </w:t>
      </w:r>
      <w:hyperlink r:id="rId20">
        <w:r>
          <w:rPr>
            <w:color w:val="0000FF"/>
          </w:rPr>
          <w:t>части 3 статьи 31</w:t>
        </w:r>
      </w:hyperlink>
      <w:r>
        <w:t xml:space="preserve"> Закона о контрактной системе перечень информации и документов, которые подтверждают соответствие участников закупок дополнительным требованиям, указанным в </w:t>
      </w:r>
      <w:hyperlink r:id="rId21">
        <w:r>
          <w:rPr>
            <w:color w:val="0000FF"/>
          </w:rPr>
          <w:t>частях 2</w:t>
        </w:r>
      </w:hyperlink>
      <w:r>
        <w:t xml:space="preserve"> и </w:t>
      </w:r>
      <w:hyperlink r:id="rId22">
        <w:r>
          <w:rPr>
            <w:color w:val="0000FF"/>
          </w:rPr>
          <w:t>2.1 настоящей статьи</w:t>
        </w:r>
      </w:hyperlink>
      <w:r>
        <w:t xml:space="preserve">, устанавливается Правительством </w:t>
      </w:r>
      <w:r>
        <w:lastRenderedPageBreak/>
        <w:t>Российской Федерации.</w:t>
      </w:r>
    </w:p>
    <w:p w:rsidR="00BA55CA" w:rsidRDefault="00BA55CA">
      <w:pPr>
        <w:pStyle w:val="ConsPlusNormal"/>
        <w:spacing w:before="220"/>
        <w:ind w:firstLine="540"/>
        <w:jc w:val="both"/>
      </w:pPr>
      <w:r>
        <w:t xml:space="preserve">В соответствии с </w:t>
      </w:r>
      <w:hyperlink r:id="rId23">
        <w:r>
          <w:rPr>
            <w:color w:val="0000FF"/>
          </w:rPr>
          <w:t>частью 4 статьи 31</w:t>
        </w:r>
      </w:hyperlink>
      <w:r>
        <w:t xml:space="preserve"> Закона о контрактной системе в случае установления Правительством Российской Федерации в соответствии с </w:t>
      </w:r>
      <w:hyperlink r:id="rId24">
        <w:r>
          <w:rPr>
            <w:color w:val="0000FF"/>
          </w:rPr>
          <w:t>частью 2 настоящей статьи</w:t>
        </w:r>
      </w:hyperlink>
      <w: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A55CA" w:rsidRDefault="00BA55CA">
      <w:pPr>
        <w:pStyle w:val="ConsPlusNormal"/>
        <w:spacing w:before="220"/>
        <w:ind w:firstLine="540"/>
        <w:jc w:val="both"/>
      </w:pPr>
      <w:r>
        <w:t xml:space="preserve">Информация об установленных требованиях в соответствии с </w:t>
      </w:r>
      <w:hyperlink r:id="rId25">
        <w:r>
          <w:rPr>
            <w:color w:val="0000FF"/>
          </w:rPr>
          <w:t>частями 1</w:t>
        </w:r>
      </w:hyperlink>
      <w:r>
        <w:t xml:space="preserve">, </w:t>
      </w:r>
      <w:hyperlink r:id="rId26">
        <w:r>
          <w:rPr>
            <w:color w:val="0000FF"/>
          </w:rPr>
          <w:t>1.1</w:t>
        </w:r>
      </w:hyperlink>
      <w:r>
        <w:t xml:space="preserve">, </w:t>
      </w:r>
      <w:hyperlink r:id="rId27">
        <w:r>
          <w:rPr>
            <w:color w:val="0000FF"/>
          </w:rPr>
          <w:t>2</w:t>
        </w:r>
      </w:hyperlink>
      <w:r>
        <w:t xml:space="preserve"> и </w:t>
      </w:r>
      <w:hyperlink r:id="rId28">
        <w:r>
          <w:rPr>
            <w:color w:val="0000FF"/>
          </w:rPr>
          <w:t>2.1 настоящей статьи</w:t>
        </w:r>
      </w:hyperlink>
      <w:r>
        <w:t xml:space="preserve"> указывается заказчиком в извещении об осуществлении закупки и документации о закупке (в случае, если настоящим Федеральным </w:t>
      </w:r>
      <w:hyperlink r:id="rId29">
        <w:r>
          <w:rPr>
            <w:color w:val="0000FF"/>
          </w:rPr>
          <w:t>законом</w:t>
        </w:r>
      </w:hyperlink>
      <w:r>
        <w:t xml:space="preserve"> предусмотрена документация о закупке) (</w:t>
      </w:r>
      <w:hyperlink r:id="rId30">
        <w:r>
          <w:rPr>
            <w:color w:val="0000FF"/>
          </w:rPr>
          <w:t>часть 5 статьи 31</w:t>
        </w:r>
      </w:hyperlink>
      <w:r>
        <w:t xml:space="preserve"> Закона о контрактной системе).</w:t>
      </w:r>
    </w:p>
    <w:p w:rsidR="00BA55CA" w:rsidRDefault="00BA55CA">
      <w:pPr>
        <w:pStyle w:val="ConsPlusNormal"/>
        <w:spacing w:before="220"/>
        <w:ind w:firstLine="540"/>
        <w:jc w:val="both"/>
      </w:pPr>
      <w:hyperlink r:id="rId31">
        <w:r>
          <w:rPr>
            <w:color w:val="0000FF"/>
          </w:rPr>
          <w:t>Постановление</w:t>
        </w:r>
      </w:hyperlink>
      <w:r>
        <w:t xml:space="preserve"> Правительства РФ от 29.12.2021 N 2571 установлены Дополнительные требования к участникам закупки отдельных видов товаров, работ, услуг для обеспечения государственных и муниципальных нужд, а также информация и документы, подтверждающие соответствие участников закупки указанным дополнительным требованиям (далее - Постановление Правительства РФ N 2571).</w:t>
      </w:r>
    </w:p>
    <w:p w:rsidR="00BA55CA" w:rsidRDefault="00BA55CA">
      <w:pPr>
        <w:pStyle w:val="ConsPlusNormal"/>
        <w:spacing w:before="220"/>
        <w:ind w:firstLine="540"/>
        <w:jc w:val="both"/>
      </w:pPr>
      <w:proofErr w:type="gramStart"/>
      <w:r>
        <w:t xml:space="preserve">В соответствии с </w:t>
      </w:r>
      <w:hyperlink r:id="rId32">
        <w:r>
          <w:rPr>
            <w:color w:val="0000FF"/>
          </w:rPr>
          <w:t>позицией 8 раздела II</w:t>
        </w:r>
      </w:hyperlink>
      <w:r>
        <w:t xml:space="preserve">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 при закупке работ по строительству, реконструкции линейного объекта, за исключением предусмотренных </w:t>
      </w:r>
      <w:hyperlink r:id="rId33">
        <w:r>
          <w:rPr>
            <w:color w:val="0000FF"/>
          </w:rPr>
          <w:t>позицией 17</w:t>
        </w:r>
      </w:hyperlink>
      <w:r>
        <w:t xml:space="preserve"> настоящего приложения работ по строительству, реконструкции автомобильной дороги к участникам закупки устанавливается дополнительное требование о наличии у участника закупки следующего опыта</w:t>
      </w:r>
      <w:proofErr w:type="gramEnd"/>
      <w:r>
        <w:t xml:space="preserve"> выполнения работ:</w:t>
      </w:r>
    </w:p>
    <w:p w:rsidR="00BA55CA" w:rsidRDefault="00BA55CA">
      <w:pPr>
        <w:pStyle w:val="ConsPlusNormal"/>
        <w:spacing w:before="220"/>
        <w:ind w:firstLine="540"/>
        <w:jc w:val="both"/>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BA55CA" w:rsidRDefault="00BA55CA">
      <w:pPr>
        <w:pStyle w:val="ConsPlusNormal"/>
        <w:spacing w:before="220"/>
        <w:ind w:firstLine="540"/>
        <w:jc w:val="both"/>
      </w:pPr>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BA55CA" w:rsidRDefault="00BA55CA">
      <w:pPr>
        <w:pStyle w:val="ConsPlusNormal"/>
        <w:spacing w:before="220"/>
        <w:ind w:firstLine="540"/>
        <w:jc w:val="both"/>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BA55CA" w:rsidRDefault="00BA55CA">
      <w:pPr>
        <w:pStyle w:val="ConsPlusNormal"/>
        <w:spacing w:before="220"/>
        <w:ind w:firstLine="540"/>
        <w:jc w:val="both"/>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BA55CA" w:rsidRDefault="00BA55CA">
      <w:pPr>
        <w:pStyle w:val="ConsPlusNormal"/>
        <w:spacing w:before="220"/>
        <w:ind w:firstLine="540"/>
        <w:jc w:val="both"/>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BA55CA" w:rsidRDefault="00BA55CA">
      <w:pPr>
        <w:pStyle w:val="ConsPlusNormal"/>
        <w:spacing w:before="220"/>
        <w:ind w:firstLine="540"/>
        <w:jc w:val="both"/>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rsidR="00BA55CA" w:rsidRDefault="00BA55CA">
      <w:pPr>
        <w:pStyle w:val="ConsPlusNormal"/>
        <w:spacing w:before="220"/>
        <w:ind w:firstLine="540"/>
        <w:jc w:val="both"/>
      </w:pPr>
      <w:r>
        <w:t>Документами, подтверждающими соответствие участника указанному дополнительному требованию, являются:</w:t>
      </w:r>
    </w:p>
    <w:p w:rsidR="00BA55CA" w:rsidRDefault="00BA55CA">
      <w:pPr>
        <w:pStyle w:val="ConsPlusNormal"/>
        <w:spacing w:before="220"/>
        <w:ind w:firstLine="540"/>
        <w:jc w:val="both"/>
      </w:pPr>
      <w:r>
        <w:t xml:space="preserve">в </w:t>
      </w:r>
      <w:proofErr w:type="gramStart"/>
      <w:r>
        <w:t>случае</w:t>
      </w:r>
      <w:proofErr w:type="gramEnd"/>
      <w:r>
        <w:t xml:space="preserve"> наличия опыта, предусмотренного пунктом 1 графы "Дополнительные требования к участникам закупки" настоящей позиции:</w:t>
      </w:r>
    </w:p>
    <w:p w:rsidR="00BA55CA" w:rsidRDefault="00BA55CA">
      <w:pPr>
        <w:pStyle w:val="ConsPlusNormal"/>
        <w:spacing w:before="220"/>
        <w:ind w:firstLine="540"/>
        <w:jc w:val="both"/>
      </w:pPr>
      <w:r>
        <w:t>1) исполненный договор;</w:t>
      </w:r>
    </w:p>
    <w:p w:rsidR="00BA55CA" w:rsidRDefault="00BA55CA">
      <w:pPr>
        <w:pStyle w:val="ConsPlusNormal"/>
        <w:spacing w:before="220"/>
        <w:ind w:firstLine="540"/>
        <w:jc w:val="both"/>
      </w:pP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A55CA" w:rsidRDefault="00BA55CA">
      <w:pPr>
        <w:pStyle w:val="ConsPlusNormal"/>
        <w:spacing w:before="220"/>
        <w:ind w:firstLine="540"/>
        <w:jc w:val="both"/>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A55CA" w:rsidRDefault="00BA55CA">
      <w:pPr>
        <w:pStyle w:val="ConsPlusNormal"/>
        <w:spacing w:before="220"/>
        <w:ind w:firstLine="540"/>
        <w:jc w:val="both"/>
      </w:pPr>
      <w:r>
        <w:t>В случае наличия опыта, предусмотренного пунктом 2 графы "Дополнительные требования к участникам закупки" настоящей позиции:</w:t>
      </w:r>
    </w:p>
    <w:p w:rsidR="00BA55CA" w:rsidRDefault="00BA55CA">
      <w:pPr>
        <w:pStyle w:val="ConsPlusNormal"/>
        <w:spacing w:before="220"/>
        <w:ind w:firstLine="540"/>
        <w:jc w:val="both"/>
      </w:pPr>
      <w:r>
        <w:t>1) раздел 11 "Смета на строительство объектов капитального строительства" проектной документации;</w:t>
      </w:r>
    </w:p>
    <w:p w:rsidR="00BA55CA" w:rsidRDefault="00BA55CA">
      <w:pPr>
        <w:pStyle w:val="ConsPlusNormal"/>
        <w:spacing w:before="220"/>
        <w:ind w:firstLine="540"/>
        <w:jc w:val="both"/>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BA55CA" w:rsidRDefault="00BA55CA">
      <w:pPr>
        <w:pStyle w:val="ConsPlusNormal"/>
        <w:spacing w:before="220"/>
        <w:ind w:firstLine="540"/>
        <w:jc w:val="both"/>
      </w:pPr>
      <w:r>
        <w:t xml:space="preserve">В соответствии с </w:t>
      </w:r>
      <w:hyperlink r:id="rId34">
        <w:r>
          <w:rPr>
            <w:color w:val="0000FF"/>
          </w:rPr>
          <w:t>пунктом 10.1 статьи 1</w:t>
        </w:r>
      </w:hyperlink>
      <w:r>
        <w:t xml:space="preserve"> Градостроительного кодекса Российской Федерации (далее - ГрК РФ)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A55CA" w:rsidRDefault="00BA55CA">
      <w:pPr>
        <w:pStyle w:val="ConsPlusNormal"/>
        <w:spacing w:before="220"/>
        <w:ind w:firstLine="540"/>
        <w:jc w:val="both"/>
      </w:pPr>
      <w:r>
        <w:t xml:space="preserve">Представитель Заявителя на заседании Комиссии пояснил, что объектом закупки является выполнение работ реконструкции объектов внешней инженерной инфраструктуры, канализационные насосные станции перекачки хозяйственно-фекальных вод, что в соответствии с </w:t>
      </w:r>
      <w:hyperlink r:id="rId35">
        <w:r>
          <w:rPr>
            <w:color w:val="0000FF"/>
          </w:rPr>
          <w:t>пунктом 10.1 статьи 1</w:t>
        </w:r>
      </w:hyperlink>
      <w:r>
        <w:t xml:space="preserve"> ГрК РФ относится к линейным объектам.</w:t>
      </w:r>
    </w:p>
    <w:p w:rsidR="00BA55CA" w:rsidRDefault="00BA55CA">
      <w:pPr>
        <w:pStyle w:val="ConsPlusNormal"/>
        <w:spacing w:before="220"/>
        <w:ind w:firstLine="540"/>
        <w:jc w:val="both"/>
      </w:pPr>
      <w:r>
        <w:t xml:space="preserve">В соответствии с </w:t>
      </w:r>
      <w:hyperlink r:id="rId36">
        <w:r>
          <w:rPr>
            <w:color w:val="0000FF"/>
          </w:rPr>
          <w:t>ГрК</w:t>
        </w:r>
      </w:hyperlink>
      <w:r>
        <w:t xml:space="preserve"> РФ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A55CA" w:rsidRDefault="00BA55CA">
      <w:pPr>
        <w:pStyle w:val="ConsPlusNormal"/>
        <w:spacing w:before="220"/>
        <w:ind w:firstLine="540"/>
        <w:jc w:val="both"/>
      </w:pPr>
      <w:r>
        <w:t xml:space="preserve">В соответствии с </w:t>
      </w:r>
      <w:hyperlink r:id="rId37">
        <w:r>
          <w:rPr>
            <w:color w:val="0000FF"/>
          </w:rPr>
          <w:t>ГрК</w:t>
        </w:r>
      </w:hyperlink>
      <w:r>
        <w:t xml:space="preserve"> РФ канализационные сети как разновидность трубопроводных сооружений являются линейными объектами, подлежащими государственной регистрации в качестве объекта недвижимого имущества.</w:t>
      </w:r>
    </w:p>
    <w:p w:rsidR="00BA55CA" w:rsidRDefault="00BA55CA">
      <w:pPr>
        <w:pStyle w:val="ConsPlusNormal"/>
        <w:spacing w:before="220"/>
        <w:ind w:firstLine="540"/>
        <w:jc w:val="both"/>
      </w:pPr>
      <w:r>
        <w:t>По общему правилу линейные объекты являются недвижимостью, так как они относятся к сооружениям. При этом они должны быть прочно связаны с землей, а их перемещение невозможно без несоразмерного ущерба их назначению (</w:t>
      </w:r>
      <w:hyperlink r:id="rId38">
        <w:r>
          <w:rPr>
            <w:color w:val="0000FF"/>
          </w:rPr>
          <w:t>п. 1 ст. 130</w:t>
        </w:r>
      </w:hyperlink>
      <w:r>
        <w:t xml:space="preserve"> ГК, </w:t>
      </w:r>
      <w:hyperlink r:id="rId39">
        <w:r>
          <w:rPr>
            <w:color w:val="0000FF"/>
          </w:rPr>
          <w:t>п. 10.1 ст. 1</w:t>
        </w:r>
      </w:hyperlink>
      <w:r>
        <w:t xml:space="preserve"> ГрК РФ). В иных случаях линейные сооружения не будут относиться к недвижимости.</w:t>
      </w:r>
    </w:p>
    <w:p w:rsidR="00BA55CA" w:rsidRDefault="00BA55CA">
      <w:pPr>
        <w:pStyle w:val="ConsPlusNormal"/>
        <w:spacing w:before="220"/>
        <w:ind w:firstLine="540"/>
        <w:jc w:val="both"/>
      </w:pPr>
      <w:r>
        <w:t xml:space="preserve">По мнению Заказчика, объект закупки не относится к государственным или муниципальным нуждами, в </w:t>
      </w:r>
      <w:proofErr w:type="gramStart"/>
      <w:r>
        <w:t>связи</w:t>
      </w:r>
      <w:proofErr w:type="gramEnd"/>
      <w:r>
        <w:t xml:space="preserve"> с чем дополнительные требования к участникам закупки не могут быть установлены в соответствии с </w:t>
      </w:r>
      <w:hyperlink r:id="rId40">
        <w:r>
          <w:rPr>
            <w:color w:val="0000FF"/>
          </w:rPr>
          <w:t>позицией 8</w:t>
        </w:r>
      </w:hyperlink>
      <w:r>
        <w:t xml:space="preserve"> Постановления Правительства РФ N 2571.</w:t>
      </w:r>
    </w:p>
    <w:p w:rsidR="00BA55CA" w:rsidRDefault="00BA55CA">
      <w:pPr>
        <w:pStyle w:val="ConsPlusNormal"/>
        <w:spacing w:before="220"/>
        <w:ind w:firstLine="540"/>
        <w:jc w:val="both"/>
      </w:pPr>
      <w:r>
        <w:t xml:space="preserve">Комиссия, проанализировав документы, размещенные в единой информационной системе, позиции сторон пришла к выводу, что Заказчиком не правомерно установлены дополнительные требования в соответствии с </w:t>
      </w:r>
      <w:hyperlink r:id="rId41">
        <w:r>
          <w:rPr>
            <w:color w:val="0000FF"/>
          </w:rPr>
          <w:t>частью 2.1 статьи 31</w:t>
        </w:r>
      </w:hyperlink>
      <w:r>
        <w:t xml:space="preserve"> Закона о контрактной системе, поскольку необходимо было установить требования </w:t>
      </w:r>
      <w:proofErr w:type="gramStart"/>
      <w:r>
        <w:t>к</w:t>
      </w:r>
      <w:proofErr w:type="gramEnd"/>
      <w:r>
        <w:t xml:space="preserve"> </w:t>
      </w:r>
      <w:proofErr w:type="gramStart"/>
      <w:r>
        <w:t>участником</w:t>
      </w:r>
      <w:proofErr w:type="gramEnd"/>
      <w:r>
        <w:t xml:space="preserve"> закупок в соответствии с </w:t>
      </w:r>
      <w:hyperlink r:id="rId42">
        <w:r>
          <w:rPr>
            <w:color w:val="0000FF"/>
          </w:rPr>
          <w:t>позицией 8</w:t>
        </w:r>
      </w:hyperlink>
      <w:r>
        <w:t xml:space="preserve"> Постановления Правительства РФ N 2571.</w:t>
      </w:r>
    </w:p>
    <w:p w:rsidR="00BA55CA" w:rsidRDefault="00BA55CA">
      <w:pPr>
        <w:pStyle w:val="ConsPlusNormal"/>
        <w:spacing w:before="220"/>
        <w:ind w:firstLine="540"/>
        <w:jc w:val="both"/>
      </w:pPr>
      <w:r>
        <w:t xml:space="preserve">Таким образом, довод Заявителя является обоснованным, в </w:t>
      </w:r>
      <w:proofErr w:type="gramStart"/>
      <w:r>
        <w:t>действиях</w:t>
      </w:r>
      <w:proofErr w:type="gramEnd"/>
      <w:r>
        <w:t xml:space="preserve"> Заказчика содержаться нарушение </w:t>
      </w:r>
      <w:hyperlink r:id="rId43">
        <w:r>
          <w:rPr>
            <w:color w:val="0000FF"/>
          </w:rPr>
          <w:t>части 6 статьи 31</w:t>
        </w:r>
      </w:hyperlink>
      <w:r>
        <w:t xml:space="preserve"> Закона о контрактной системе, что содержит признаки нарушения </w:t>
      </w:r>
      <w:hyperlink r:id="rId44">
        <w:r>
          <w:rPr>
            <w:color w:val="0000FF"/>
          </w:rPr>
          <w:t>части 1.4 статьи 7.30</w:t>
        </w:r>
      </w:hyperlink>
      <w:r>
        <w:t xml:space="preserve"> КоАП РФ.</w:t>
      </w:r>
    </w:p>
    <w:p w:rsidR="00BA55CA" w:rsidRDefault="00BA55CA">
      <w:pPr>
        <w:pStyle w:val="ConsPlusNormal"/>
        <w:spacing w:before="220"/>
        <w:ind w:firstLine="540"/>
        <w:jc w:val="both"/>
      </w:pPr>
      <w:r>
        <w:t>В ходе проведения внеплановой проверки установлены следующие нарушения:</w:t>
      </w:r>
    </w:p>
    <w:p w:rsidR="00BA55CA" w:rsidRDefault="00BA55CA">
      <w:pPr>
        <w:pStyle w:val="ConsPlusNormal"/>
        <w:spacing w:before="220"/>
        <w:ind w:firstLine="540"/>
        <w:jc w:val="both"/>
      </w:pPr>
      <w:r>
        <w:lastRenderedPageBreak/>
        <w:t xml:space="preserve">Согласно </w:t>
      </w:r>
      <w:hyperlink r:id="rId45">
        <w:r>
          <w:rPr>
            <w:color w:val="0000FF"/>
          </w:rPr>
          <w:t>части 4 статьи 42</w:t>
        </w:r>
      </w:hyperlink>
      <w:r>
        <w:t xml:space="preserve"> Закона о контрактной системе Заказчик по собственной инициативе или в соответствии с запросом, предусмотренным </w:t>
      </w:r>
      <w:hyperlink r:id="rId46">
        <w:r>
          <w:rPr>
            <w:color w:val="0000FF"/>
          </w:rPr>
          <w:t>частью 5 настоящей статьи</w:t>
        </w:r>
      </w:hyperlink>
      <w:r>
        <w:t xml:space="preserve">,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w:t>
      </w:r>
      <w:proofErr w:type="gramStart"/>
      <w:r>
        <w:t>позднее</w:t>
      </w:r>
      <w:proofErr w:type="gramEnd"/>
      <w:r>
        <w:t xml:space="preserve">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электронных конкурсов - не менее десяти дней.</w:t>
      </w:r>
    </w:p>
    <w:p w:rsidR="00BA55CA" w:rsidRDefault="00BA55CA">
      <w:pPr>
        <w:pStyle w:val="ConsPlusNormal"/>
        <w:spacing w:before="220"/>
        <w:ind w:firstLine="540"/>
        <w:jc w:val="both"/>
      </w:pPr>
      <w:r>
        <w:t>24.02.2022 года Заказчиком внесены изменения в положение конкурсной документации, при этом дата и время окончания приема заявок 09.03.2022 года в 12.00.</w:t>
      </w:r>
    </w:p>
    <w:p w:rsidR="00BA55CA" w:rsidRDefault="00BA55CA">
      <w:pPr>
        <w:pStyle w:val="ConsPlusNormal"/>
        <w:spacing w:before="220"/>
        <w:ind w:firstLine="540"/>
        <w:jc w:val="both"/>
      </w:pPr>
      <w:r>
        <w:t xml:space="preserve">В силу </w:t>
      </w:r>
      <w:hyperlink r:id="rId47">
        <w:r>
          <w:rPr>
            <w:color w:val="0000FF"/>
          </w:rPr>
          <w:t>статьи 193</w:t>
        </w:r>
      </w:hyperlink>
      <w:r>
        <w:t xml:space="preserve"> Гражданского кодекса РФ, если последний день срока приходится на нерабочий день, днем окончания считается ближайший следующий за ним рабочий день, то есть 09.03.2022 (с учетом того, что 06.03.2022 - воскресенье) должен быть последним днем приема заявок. Однако последний день Заказчиком были установлены ограничения - "только до 12.00".</w:t>
      </w:r>
    </w:p>
    <w:p w:rsidR="00BA55CA" w:rsidRDefault="00BA55CA">
      <w:pPr>
        <w:pStyle w:val="ConsPlusNormal"/>
        <w:spacing w:before="220"/>
        <w:ind w:firstLine="540"/>
        <w:jc w:val="both"/>
      </w:pPr>
      <w:proofErr w:type="gramStart"/>
      <w:r>
        <w:t xml:space="preserve">Исходя из вышеизложенного, установленный </w:t>
      </w:r>
      <w:hyperlink r:id="rId48">
        <w:r>
          <w:rPr>
            <w:color w:val="0000FF"/>
          </w:rPr>
          <w:t>частью 4 статьи 42</w:t>
        </w:r>
      </w:hyperlink>
      <w:r>
        <w:t xml:space="preserve"> Закона о контрактной системе 10-дневный срок является минимальным и не должен уменьшаться.</w:t>
      </w:r>
      <w:proofErr w:type="gramEnd"/>
    </w:p>
    <w:p w:rsidR="00BA55CA" w:rsidRDefault="00BA55CA">
      <w:pPr>
        <w:pStyle w:val="ConsPlusNormal"/>
        <w:spacing w:before="220"/>
        <w:ind w:firstLine="540"/>
        <w:jc w:val="both"/>
      </w:pPr>
      <w:r>
        <w:t xml:space="preserve">Действия Заказчика нарушают требования </w:t>
      </w:r>
      <w:hyperlink r:id="rId49">
        <w:r>
          <w:rPr>
            <w:color w:val="0000FF"/>
          </w:rPr>
          <w:t>части 4 статьи 42</w:t>
        </w:r>
      </w:hyperlink>
      <w:r>
        <w:t xml:space="preserve"> Закона о контрактной системе, что содержит признаки нарушения </w:t>
      </w:r>
      <w:hyperlink r:id="rId50">
        <w:r>
          <w:rPr>
            <w:color w:val="0000FF"/>
          </w:rPr>
          <w:t>части 8 статьи 7.30</w:t>
        </w:r>
      </w:hyperlink>
      <w:r>
        <w:t xml:space="preserve"> КоАП РФ.</w:t>
      </w:r>
    </w:p>
    <w:p w:rsidR="00BA55CA" w:rsidRDefault="00BA55CA">
      <w:pPr>
        <w:pStyle w:val="ConsPlusNormal"/>
        <w:spacing w:before="220"/>
        <w:ind w:firstLine="540"/>
        <w:jc w:val="both"/>
      </w:pPr>
      <w:proofErr w:type="gramStart"/>
      <w:r>
        <w:t xml:space="preserve">В результате рассмотрения существа жалобы и проведения внеплановой проверки, руководствуясь </w:t>
      </w:r>
      <w:hyperlink r:id="rId51">
        <w:r>
          <w:rPr>
            <w:color w:val="0000FF"/>
          </w:rPr>
          <w:t>частями 3</w:t>
        </w:r>
      </w:hyperlink>
      <w:r>
        <w:t xml:space="preserve">, </w:t>
      </w:r>
      <w:hyperlink r:id="rId52">
        <w:r>
          <w:rPr>
            <w:color w:val="0000FF"/>
          </w:rPr>
          <w:t>15</w:t>
        </w:r>
      </w:hyperlink>
      <w:r>
        <w:t xml:space="preserve">, </w:t>
      </w:r>
      <w:hyperlink r:id="rId53">
        <w:r>
          <w:rPr>
            <w:color w:val="0000FF"/>
          </w:rPr>
          <w:t>22 статьи 99</w:t>
        </w:r>
      </w:hyperlink>
      <w:r>
        <w:t xml:space="preserve">, </w:t>
      </w:r>
      <w:hyperlink r:id="rId54">
        <w:r>
          <w:rPr>
            <w:color w:val="0000FF"/>
          </w:rPr>
          <w:t>частью 8 статьи 106</w:t>
        </w:r>
      </w:hyperlink>
      <w:r>
        <w:t xml:space="preserve"> Закона о контрактной системе, </w:t>
      </w:r>
      <w:hyperlink r:id="rId55">
        <w:r>
          <w:rPr>
            <w:color w:val="0000FF"/>
          </w:rPr>
          <w:t>пунктами 3.34</w:t>
        </w:r>
      </w:hyperlink>
      <w:r>
        <w:t xml:space="preserve">, </w:t>
      </w:r>
      <w:hyperlink r:id="rId56">
        <w:r>
          <w:rPr>
            <w:color w:val="0000FF"/>
          </w:rPr>
          <w:t>3.35</w:t>
        </w:r>
      </w:hyperlink>
      <w: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t xml:space="preserve"> управляющего, оператора электронной площадки при </w:t>
      </w:r>
      <w:proofErr w:type="gramStart"/>
      <w:r>
        <w:t>определении</w:t>
      </w:r>
      <w:proofErr w:type="gramEnd"/>
      <w:r>
        <w:t xml:space="preserve"> поставщиков (подрядчиков, исполнителей) для обеспечения государственных и муниципальных нужд, утвержденного Приказом ФАС России от 19.11.2014 N 727/14, Комиссия Псковского УФАС России</w:t>
      </w:r>
    </w:p>
    <w:p w:rsidR="00BA55CA" w:rsidRDefault="00BA55CA">
      <w:pPr>
        <w:pStyle w:val="ConsPlusNormal"/>
        <w:jc w:val="center"/>
      </w:pPr>
    </w:p>
    <w:p w:rsidR="00BA55CA" w:rsidRDefault="00BA55CA">
      <w:pPr>
        <w:pStyle w:val="ConsPlusNormal"/>
        <w:jc w:val="center"/>
      </w:pPr>
      <w:r>
        <w:t>решила:</w:t>
      </w:r>
    </w:p>
    <w:p w:rsidR="00BA55CA" w:rsidRDefault="00BA55CA">
      <w:pPr>
        <w:pStyle w:val="ConsPlusNormal"/>
        <w:jc w:val="center"/>
      </w:pPr>
    </w:p>
    <w:p w:rsidR="00BA55CA" w:rsidRDefault="00BA55CA">
      <w:pPr>
        <w:pStyle w:val="ConsPlusNormal"/>
        <w:ind w:firstLine="540"/>
        <w:jc w:val="both"/>
      </w:pPr>
      <w:r>
        <w:t>1. Признать жалобу Индивидуального предпринимателя Ж. обоснованной.</w:t>
      </w:r>
    </w:p>
    <w:p w:rsidR="00BA55CA" w:rsidRDefault="00BA55CA">
      <w:pPr>
        <w:pStyle w:val="ConsPlusNormal"/>
        <w:spacing w:before="220"/>
        <w:ind w:firstLine="540"/>
        <w:jc w:val="both"/>
      </w:pPr>
      <w:r>
        <w:t xml:space="preserve">2. Установить в </w:t>
      </w:r>
      <w:proofErr w:type="gramStart"/>
      <w:r>
        <w:t>действиях</w:t>
      </w:r>
      <w:proofErr w:type="gramEnd"/>
      <w:r>
        <w:t xml:space="preserve"> заказчика нарушение </w:t>
      </w:r>
      <w:hyperlink r:id="rId57">
        <w:r>
          <w:rPr>
            <w:color w:val="0000FF"/>
          </w:rPr>
          <w:t>части 6 статьи 31</w:t>
        </w:r>
      </w:hyperlink>
      <w:r>
        <w:t xml:space="preserve"> и </w:t>
      </w:r>
      <w:hyperlink r:id="rId58">
        <w:r>
          <w:rPr>
            <w:color w:val="0000FF"/>
          </w:rPr>
          <w:t>части 4 статьи 42</w:t>
        </w:r>
      </w:hyperlink>
      <w:r>
        <w:t xml:space="preserve"> Закона о контрактной системе.</w:t>
      </w:r>
    </w:p>
    <w:p w:rsidR="00BA55CA" w:rsidRDefault="00BA55CA">
      <w:pPr>
        <w:pStyle w:val="ConsPlusNormal"/>
        <w:spacing w:before="220"/>
        <w:ind w:firstLine="540"/>
        <w:jc w:val="both"/>
      </w:pPr>
      <w:r>
        <w:t xml:space="preserve">3. Выдать Заказчику обязательное для исполнения </w:t>
      </w:r>
      <w:hyperlink r:id="rId59">
        <w:r>
          <w:rPr>
            <w:color w:val="0000FF"/>
          </w:rPr>
          <w:t>предписание</w:t>
        </w:r>
      </w:hyperlink>
      <w:r>
        <w:t xml:space="preserve"> об устранении нарушений </w:t>
      </w:r>
      <w:hyperlink r:id="rId60">
        <w:r>
          <w:rPr>
            <w:color w:val="0000FF"/>
          </w:rPr>
          <w:t>Закона</w:t>
        </w:r>
      </w:hyperlink>
      <w:r>
        <w:t xml:space="preserve"> о контрактной системе путем отмены всех протоколов, составленных в ходе проведения конкурса и внесение изменений в извещение, с учетом настоящего решения.</w:t>
      </w:r>
    </w:p>
    <w:p w:rsidR="00BA55CA" w:rsidRDefault="00BA55CA">
      <w:pPr>
        <w:pStyle w:val="ConsPlusNormal"/>
        <w:spacing w:before="220"/>
        <w:ind w:firstLine="540"/>
        <w:jc w:val="both"/>
      </w:pPr>
      <w:r>
        <w:t>4. Материалы дела передать уполномоченному сотруднику Псковского УФАС России для возбуждения административного производства в отношении виновного должностного лица заказчика.</w:t>
      </w:r>
    </w:p>
    <w:p w:rsidR="00BA55CA" w:rsidRDefault="00BA55CA">
      <w:pPr>
        <w:pStyle w:val="ConsPlusNormal"/>
        <w:spacing w:before="220"/>
        <w:ind w:firstLine="540"/>
        <w:jc w:val="both"/>
      </w:pPr>
      <w:r>
        <w:t xml:space="preserve">Настоящее решение может быть обжаловано в </w:t>
      </w:r>
      <w:proofErr w:type="gramStart"/>
      <w:r>
        <w:t>суде</w:t>
      </w:r>
      <w:proofErr w:type="gramEnd"/>
      <w:r>
        <w:t>, арбитражном суде в течение трех месяцев в установленном законом порядке.</w:t>
      </w:r>
    </w:p>
    <w:p w:rsidR="00BA55CA" w:rsidRDefault="00BA55CA">
      <w:pPr>
        <w:pStyle w:val="ConsPlusNormal"/>
        <w:ind w:firstLine="540"/>
        <w:jc w:val="both"/>
      </w:pPr>
    </w:p>
    <w:p w:rsidR="00BA55CA" w:rsidRDefault="00BA55CA">
      <w:pPr>
        <w:pStyle w:val="ConsPlusNormal"/>
        <w:ind w:firstLine="540"/>
        <w:jc w:val="both"/>
      </w:pPr>
    </w:p>
    <w:p w:rsidR="00BA55CA" w:rsidRDefault="00BA55CA">
      <w:pPr>
        <w:pStyle w:val="ConsPlusNormal"/>
        <w:pBdr>
          <w:bottom w:val="single" w:sz="6" w:space="0" w:color="auto"/>
        </w:pBdr>
        <w:spacing w:before="100" w:after="100"/>
        <w:jc w:val="both"/>
        <w:rPr>
          <w:sz w:val="2"/>
          <w:szCs w:val="2"/>
        </w:rPr>
      </w:pPr>
    </w:p>
    <w:p w:rsidR="00374724" w:rsidRDefault="00374724">
      <w:bookmarkStart w:id="0" w:name="_GoBack"/>
      <w:bookmarkEnd w:id="0"/>
    </w:p>
    <w:sectPr w:rsidR="00374724" w:rsidSect="0042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CA"/>
    <w:rsid w:val="00374724"/>
    <w:rsid w:val="00BA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5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55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55C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5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55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55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66D4023F8D0742652B72A2738CE68BD3ACE20A60FD0BA25770A70C1DFBAD44EAB70FAA9F0FC6153DD4DC2134A97E90CDF96C167AD7n653Q" TargetMode="External"/><Relationship Id="rId18" Type="http://schemas.openxmlformats.org/officeDocument/2006/relationships/hyperlink" Target="consultantplus://offline/ref=EE66D4023F8D0742652B72A2738CE68BD3ACE20A60FD0BA25770A70C1DFBAD44EAB70FAA9D08CE153DD4DC2134A97E90CDF96C167AD7n653Q" TargetMode="External"/><Relationship Id="rId26" Type="http://schemas.openxmlformats.org/officeDocument/2006/relationships/hyperlink" Target="consultantplus://offline/ref=EE66D4023F8D0742652B72A2738CE68BD3ACE20A60FD0BA25770A70C1DFBAD44EAB70FAA9D08CE153DD4DC2134A97E90CDF96C167AD7n653Q" TargetMode="External"/><Relationship Id="rId39" Type="http://schemas.openxmlformats.org/officeDocument/2006/relationships/hyperlink" Target="consultantplus://offline/ref=EE66D4023F8D0742652B72A2738CE68BD4A4E70F66F20BA25770A70C1DFBAD44EAB70FA99E0AC7153DD4DC2134A97E90CDF96C167AD7n653Q" TargetMode="External"/><Relationship Id="rId21" Type="http://schemas.openxmlformats.org/officeDocument/2006/relationships/hyperlink" Target="consultantplus://offline/ref=EE66D4023F8D0742652B72A2738CE68BD3ACE20A60FD0BA25770A70C1DFBAD44EAB70FAA9F09C9153DD4DC2134A97E90CDF96C167AD7n653Q" TargetMode="External"/><Relationship Id="rId34" Type="http://schemas.openxmlformats.org/officeDocument/2006/relationships/hyperlink" Target="consultantplus://offline/ref=EE66D4023F8D0742652B72A2738CE68BD4A4E70F66F20BA25770A70C1DFBAD44EAB70FA99E0AC7153DD4DC2134A97E90CDF96C167AD7n653Q" TargetMode="External"/><Relationship Id="rId42" Type="http://schemas.openxmlformats.org/officeDocument/2006/relationships/hyperlink" Target="consultantplus://offline/ref=EE66D4023F8D0742652B72A2738CE68BD3ADE60C65FC0BA25770A70C1DFBAD44EAB70FA99D08CF16608ECC257DFD778FC8E5731664D761BCn85AQ" TargetMode="External"/><Relationship Id="rId47" Type="http://schemas.openxmlformats.org/officeDocument/2006/relationships/hyperlink" Target="consultantplus://offline/ref=EE66D4023F8D0742652B72A2738CE68BD3ACE30864F20BA25770A70C1DFBAD44EAB70FA99D09CF18618ECC257DFD778FC8E5731664D761BCn85AQ" TargetMode="External"/><Relationship Id="rId50" Type="http://schemas.openxmlformats.org/officeDocument/2006/relationships/hyperlink" Target="consultantplus://offline/ref=EE66D4023F8D0742652B72A2738CE68BD3ACE20B6CF10BA25770A70C1DFBAD44EAB70FAD9D08CF153DD4DC2134A97E90CDF96C167AD7n653Q" TargetMode="External"/><Relationship Id="rId55" Type="http://schemas.openxmlformats.org/officeDocument/2006/relationships/hyperlink" Target="consultantplus://offline/ref=EE66D4023F8D0742652B72A2738CE68BD6A4E40E6DF50BA25770A70C1DFBAD44EAB70FA99D08C8166F8ECC257DFD778FC8E5731664D761BCn85AQ" TargetMode="External"/><Relationship Id="rId7" Type="http://schemas.openxmlformats.org/officeDocument/2006/relationships/hyperlink" Target="consultantplus://offline/ref=EE66D4023F8D0742652B72A2738CE68BD3ACE20A60FD0BA25770A70C1DFBAD44EAB70FAA9F09C8153DD4DC2134A97E90CDF96C167AD7n653Q" TargetMode="External"/><Relationship Id="rId2" Type="http://schemas.microsoft.com/office/2007/relationships/stylesWithEffects" Target="stylesWithEffects.xml"/><Relationship Id="rId16" Type="http://schemas.openxmlformats.org/officeDocument/2006/relationships/hyperlink" Target="consultantplus://offline/ref=EE66D4023F8D0742652B72A2738CE68BD3ACE20A60FD0BA25770A70C1DFBAD44EAB70FAA9F09C9153DD4DC2134A97E90CDF96C167AD7n653Q" TargetMode="External"/><Relationship Id="rId20" Type="http://schemas.openxmlformats.org/officeDocument/2006/relationships/hyperlink" Target="consultantplus://offline/ref=EE66D4023F8D0742652B72A2738CE68BD3ACE20A60FD0BA25770A70C1DFBAD44EAB70FAA9F09C7153DD4DC2134A97E90CDF96C167AD7n653Q" TargetMode="External"/><Relationship Id="rId29" Type="http://schemas.openxmlformats.org/officeDocument/2006/relationships/hyperlink" Target="consultantplus://offline/ref=EE66D4023F8D0742652B72A2738CE68BD3ACE20A60FD0BA25770A70C1DFBAD44F8B757A59C0CD11F6B9B9A743BnA5AQ" TargetMode="External"/><Relationship Id="rId41" Type="http://schemas.openxmlformats.org/officeDocument/2006/relationships/hyperlink" Target="consultantplus://offline/ref=EE66D4023F8D0742652B72A2738CE68BD3ACE20A60FD0BA25770A70C1DFBAD44EAB70FAA9F09C8153DD4DC2134A97E90CDF96C167AD7n653Q" TargetMode="External"/><Relationship Id="rId54" Type="http://schemas.openxmlformats.org/officeDocument/2006/relationships/hyperlink" Target="consultantplus://offline/ref=EE66D4023F8D0742652B72A2738CE68BD3ACE20A60FD0BA25770A70C1DFBAD44EAB70FAB9C09C7153DD4DC2134A97E90CDF96C167AD7n653Q"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66D4023F8D0742652B72A2738CE68BD3ACE20A60FD0BA25770A70C1DFBAD44EAB70FAB9D0DCF153DD4DC2134A97E90CDF96C167AD7n653Q" TargetMode="External"/><Relationship Id="rId11" Type="http://schemas.openxmlformats.org/officeDocument/2006/relationships/hyperlink" Target="consultantplus://offline/ref=EE66D4023F8D0742652B72A2738CE68BD3ADE60C65FC0BA25770A70C1DFBAD44F8B757A59C0CD11F6B9B9A743BnA5AQ" TargetMode="External"/><Relationship Id="rId24" Type="http://schemas.openxmlformats.org/officeDocument/2006/relationships/hyperlink" Target="consultantplus://offline/ref=EE66D4023F8D0742652B72A2738CE68BD3ACE20A60FD0BA25770A70C1DFBAD44EAB70FAA9F09C9153DD4DC2134A97E90CDF96C167AD7n653Q" TargetMode="External"/><Relationship Id="rId32" Type="http://schemas.openxmlformats.org/officeDocument/2006/relationships/hyperlink" Target="consultantplus://offline/ref=EE66D4023F8D0742652B72A2738CE68BD3ADE60C65FC0BA25770A70C1DFBAD44EAB70FA99D08CF16608ECC257DFD778FC8E5731664D761BCn85AQ" TargetMode="External"/><Relationship Id="rId37" Type="http://schemas.openxmlformats.org/officeDocument/2006/relationships/hyperlink" Target="consultantplus://offline/ref=EE66D4023F8D0742652B72A2738CE68BD4A4E70F66F20BA25770A70C1DFBAD44F8B757A59C0CD11F6B9B9A743BnA5AQ" TargetMode="External"/><Relationship Id="rId40" Type="http://schemas.openxmlformats.org/officeDocument/2006/relationships/hyperlink" Target="consultantplus://offline/ref=EE66D4023F8D0742652B72A2738CE68BD3ADE60C65FC0BA25770A70C1DFBAD44EAB70FA99D08CF16608ECC257DFD778FC8E5731664D761BCn85AQ" TargetMode="External"/><Relationship Id="rId45" Type="http://schemas.openxmlformats.org/officeDocument/2006/relationships/hyperlink" Target="consultantplus://offline/ref=EE66D4023F8D0742652B72A2738CE68BD3ACE20A60FD0BA25770A70C1DFBAD44EAB70FAA9E09C8153DD4DC2134A97E90CDF96C167AD7n653Q" TargetMode="External"/><Relationship Id="rId53" Type="http://schemas.openxmlformats.org/officeDocument/2006/relationships/hyperlink" Target="consultantplus://offline/ref=EE66D4023F8D0742652B72A2738CE68BD3ACE20A60FD0BA25770A70C1DFBAD44EAB70FAB9D0DCE153DD4DC2134A97E90CDF96C167AD7n653Q" TargetMode="External"/><Relationship Id="rId58" Type="http://schemas.openxmlformats.org/officeDocument/2006/relationships/hyperlink" Target="consultantplus://offline/ref=EE66D4023F8D0742652B72A2738CE68BD3ACE20A60FD0BA25770A70C1DFBAD44EAB70FAA9E09C8153DD4DC2134A97E90CDF96C167AD7n653Q"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E66D4023F8D0742652B72A2738CE68BD3ACE20A60FD0BA25770A70C1DFBAD44EAB70FA99D08CC1D6F8ECC257DFD778FC8E5731664D761BCn85AQ" TargetMode="External"/><Relationship Id="rId23" Type="http://schemas.openxmlformats.org/officeDocument/2006/relationships/hyperlink" Target="consultantplus://offline/ref=EE66D4023F8D0742652B72A2738CE68BD3ACE20A60FD0BA25770A70C1DFBAD44EAB70FAA9F09C6153DD4DC2134A97E90CDF96C167AD7n653Q" TargetMode="External"/><Relationship Id="rId28" Type="http://schemas.openxmlformats.org/officeDocument/2006/relationships/hyperlink" Target="consultantplus://offline/ref=EE66D4023F8D0742652B72A2738CE68BD3ACE20A60FD0BA25770A70C1DFBAD44EAB70FAA9F09C8153DD4DC2134A97E90CDF96C167AD7n653Q" TargetMode="External"/><Relationship Id="rId36" Type="http://schemas.openxmlformats.org/officeDocument/2006/relationships/hyperlink" Target="consultantplus://offline/ref=EE66D4023F8D0742652B72A2738CE68BD4A4E70F66F20BA25770A70C1DFBAD44F8B757A59C0CD11F6B9B9A743BnA5AQ" TargetMode="External"/><Relationship Id="rId49" Type="http://schemas.openxmlformats.org/officeDocument/2006/relationships/hyperlink" Target="consultantplus://offline/ref=EE66D4023F8D0742652B72A2738CE68BD3ACE20A60FD0BA25770A70C1DFBAD44EAB70FAA9E09C8153DD4DC2134A97E90CDF96C167AD7n653Q" TargetMode="External"/><Relationship Id="rId57" Type="http://schemas.openxmlformats.org/officeDocument/2006/relationships/hyperlink" Target="consultantplus://offline/ref=EE66D4023F8D0742652B72A2738CE68BD3ACE20A60FD0BA25770A70C1DFBAD44EAB70FA99D08CC1B6B8ECC257DFD778FC8E5731664D761BCn85AQ" TargetMode="External"/><Relationship Id="rId61" Type="http://schemas.openxmlformats.org/officeDocument/2006/relationships/fontTable" Target="fontTable.xml"/><Relationship Id="rId10" Type="http://schemas.openxmlformats.org/officeDocument/2006/relationships/hyperlink" Target="consultantplus://offline/ref=EE66D4023F8D0742652B72A2738CE68BD3ADE60C65FC0BA25770A70C1DFBAD44F8B757A59C0CD11F6B9B9A743BnA5AQ" TargetMode="External"/><Relationship Id="rId19" Type="http://schemas.openxmlformats.org/officeDocument/2006/relationships/hyperlink" Target="consultantplus://offline/ref=EE66D4023F8D0742652B72A2738CE68BD3ACE20A60FD0BA25770A70C1DFBAD44EAB70FAA9F09C9153DD4DC2134A97E90CDF96C167AD7n653Q" TargetMode="External"/><Relationship Id="rId31" Type="http://schemas.openxmlformats.org/officeDocument/2006/relationships/hyperlink" Target="consultantplus://offline/ref=EE66D4023F8D0742652B72A2738CE68BD3ADE60C65FC0BA25770A70C1DFBAD44F8B757A59C0CD11F6B9B9A743BnA5AQ" TargetMode="External"/><Relationship Id="rId44" Type="http://schemas.openxmlformats.org/officeDocument/2006/relationships/hyperlink" Target="consultantplus://offline/ref=EE66D4023F8D0742652B72A2738CE68BD3ACE20B6CF10BA25770A70C1DFBAD44EAB70FAF9F0FCA153DD4DC2134A97E90CDF96C167AD7n653Q" TargetMode="External"/><Relationship Id="rId52" Type="http://schemas.openxmlformats.org/officeDocument/2006/relationships/hyperlink" Target="consultantplus://offline/ref=EE66D4023F8D0742652B72A2738CE68BD3ACE20A60FD0BA25770A70C1DFBAD44EAB70FA99D09CB1D698ECC257DFD778FC8E5731664D761BCn85AQ" TargetMode="External"/><Relationship Id="rId60" Type="http://schemas.openxmlformats.org/officeDocument/2006/relationships/hyperlink" Target="consultantplus://offline/ref=EE66D4023F8D0742652B72A2738CE68BD3ACE20A60FD0BA25770A70C1DFBAD44F8B757A59C0CD11F6B9B9A743BnA5AQ" TargetMode="External"/><Relationship Id="rId4" Type="http://schemas.openxmlformats.org/officeDocument/2006/relationships/webSettings" Target="webSettings.xml"/><Relationship Id="rId9" Type="http://schemas.openxmlformats.org/officeDocument/2006/relationships/hyperlink" Target="consultantplus://offline/ref=EE66D4023F8D0742652B72A2738CE68BD3ADE60C65FC0BA25770A70C1DFBAD44EAB70FA99D08CF16608ECC257DFD778FC8E5731664D761BCn85AQ" TargetMode="External"/><Relationship Id="rId14" Type="http://schemas.openxmlformats.org/officeDocument/2006/relationships/hyperlink" Target="consultantplus://offline/ref=EE66D4023F8D0742652B72A2738CE68BD3ACE20A60FD0BA25770A70C1DFBAD44EAB70FAA9F01CE153DD4DC2134A97E90CDF96C167AD7n653Q" TargetMode="External"/><Relationship Id="rId22" Type="http://schemas.openxmlformats.org/officeDocument/2006/relationships/hyperlink" Target="consultantplus://offline/ref=EE66D4023F8D0742652B72A2738CE68BD3ACE20A60FD0BA25770A70C1DFBAD44EAB70FAA9F09C8153DD4DC2134A97E90CDF96C167AD7n653Q" TargetMode="External"/><Relationship Id="rId27" Type="http://schemas.openxmlformats.org/officeDocument/2006/relationships/hyperlink" Target="consultantplus://offline/ref=EE66D4023F8D0742652B72A2738CE68BD3ACE20A60FD0BA25770A70C1DFBAD44EAB70FAA9F09C9153DD4DC2134A97E90CDF96C167AD7n653Q" TargetMode="External"/><Relationship Id="rId30" Type="http://schemas.openxmlformats.org/officeDocument/2006/relationships/hyperlink" Target="consultantplus://offline/ref=EE66D4023F8D0742652B72A2738CE68BD3ACE20A60FD0BA25770A70C1DFBAD44EAB70FAA9F0ACF153DD4DC2134A97E90CDF96C167AD7n653Q" TargetMode="External"/><Relationship Id="rId35" Type="http://schemas.openxmlformats.org/officeDocument/2006/relationships/hyperlink" Target="consultantplus://offline/ref=EE66D4023F8D0742652B72A2738CE68BD4A4E70F66F20BA25770A70C1DFBAD44EAB70FA99E0AC7153DD4DC2134A97E90CDF96C167AD7n653Q" TargetMode="External"/><Relationship Id="rId43" Type="http://schemas.openxmlformats.org/officeDocument/2006/relationships/hyperlink" Target="consultantplus://offline/ref=EE66D4023F8D0742652B72A2738CE68BD3ACE20A60FD0BA25770A70C1DFBAD44EAB70FA99D08CC1B6B8ECC257DFD778FC8E5731664D761BCn85AQ" TargetMode="External"/><Relationship Id="rId48" Type="http://schemas.openxmlformats.org/officeDocument/2006/relationships/hyperlink" Target="consultantplus://offline/ref=EE66D4023F8D0742652B72A2738CE68BD3ACE20A60FD0BA25770A70C1DFBAD44EAB70FAA9E09C8153DD4DC2134A97E90CDF96C167AD7n653Q" TargetMode="External"/><Relationship Id="rId56" Type="http://schemas.openxmlformats.org/officeDocument/2006/relationships/hyperlink" Target="consultantplus://offline/ref=EE66D4023F8D0742652B72A2738CE68BD6A4E40E6DF50BA25770A70C1DFBAD44EAB70FA99D08C8166E8ECC257DFD778FC8E5731664D761BCn85AQ" TargetMode="External"/><Relationship Id="rId8" Type="http://schemas.openxmlformats.org/officeDocument/2006/relationships/hyperlink" Target="consultantplus://offline/ref=EE66D4023F8D0742652B72A2738CE68BD3ADE60C65FC0BA25770A70C1DFBAD44F8B757A59C0CD11F6B9B9A743BnA5AQ" TargetMode="External"/><Relationship Id="rId51" Type="http://schemas.openxmlformats.org/officeDocument/2006/relationships/hyperlink" Target="consultantplus://offline/ref=EE66D4023F8D0742652B72A2738CE68BD3ACE20A60FD0BA25770A70C1DFBAD44EAB70FA99D09CC166B8ECC257DFD778FC8E5731664D761BCn85AQ" TargetMode="External"/><Relationship Id="rId3" Type="http://schemas.openxmlformats.org/officeDocument/2006/relationships/settings" Target="settings.xml"/><Relationship Id="rId12" Type="http://schemas.openxmlformats.org/officeDocument/2006/relationships/hyperlink" Target="consultantplus://offline/ref=EE66D4023F8D0742652B72A2738CE68BD3ACE20A60FD0BA25770A70C1DFBAD44EAB70FAA9F0FC6153DD4DC2134A97E90CDF96C167AD7n653Q" TargetMode="External"/><Relationship Id="rId17" Type="http://schemas.openxmlformats.org/officeDocument/2006/relationships/hyperlink" Target="consultantplus://offline/ref=EE66D4023F8D0742652B72A2738CE68BD3ACE20A60FD0BA25770A70C1DFBAD44EAB70FAA9F09C8153DD4DC2134A97E90CDF96C167AD7n653Q" TargetMode="External"/><Relationship Id="rId25" Type="http://schemas.openxmlformats.org/officeDocument/2006/relationships/hyperlink" Target="consultantplus://offline/ref=EE66D4023F8D0742652B72A2738CE68BD3ACE20A60FD0BA25770A70C1DFBAD44EAB70FAA9F09CC153DD4DC2134A97E90CDF96C167AD7n653Q" TargetMode="External"/><Relationship Id="rId33" Type="http://schemas.openxmlformats.org/officeDocument/2006/relationships/hyperlink" Target="consultantplus://offline/ref=EE66D4023F8D0742652B72A2738CE68BD3ADE60C65FC0BA25770A70C1DFBAD44EAB70FA99D08CE1C6F8ECC257DFD778FC8E5731664D761BCn85AQ" TargetMode="External"/><Relationship Id="rId38" Type="http://schemas.openxmlformats.org/officeDocument/2006/relationships/hyperlink" Target="consultantplus://offline/ref=EE66D4023F8D0742652B72A2738CE68BD3ACE30864F20BA25770A70C1DFBAD44EAB70FAC9F039B4F2DD095753DB67B8CD2F97216n758Q" TargetMode="External"/><Relationship Id="rId46" Type="http://schemas.openxmlformats.org/officeDocument/2006/relationships/hyperlink" Target="consultantplus://offline/ref=EE66D4023F8D0742652B72A2738CE68BD3ACE20A60FD0BA25770A70C1DFBAD44EAB70FAA9E0ACD153DD4DC2134A97E90CDF96C167AD7n653Q" TargetMode="External"/><Relationship Id="rId59" Type="http://schemas.openxmlformats.org/officeDocument/2006/relationships/hyperlink" Target="consultantplus://offline/ref=EE66D4023F8D0742652B6EA2778CE68BD0A5E40C60FC0BA25770A70C1DFBAD44F8B757A59C0CD11F6B9B9A743BnA5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Багаутдинов Искандер Гимадиевич</dc:creator>
  <cp:lastModifiedBy>Багаутдинов Искандер Гимадиевич</cp:lastModifiedBy>
  <cp:revision>1</cp:revision>
  <dcterms:created xsi:type="dcterms:W3CDTF">2022-12-14T16:57:00Z</dcterms:created>
  <dcterms:modified xsi:type="dcterms:W3CDTF">2022-12-14T16:57:00Z</dcterms:modified>
</cp:coreProperties>
</file>